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bl>
      <w:tblPr>
        <w:tblW w:w="5671"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jc w:val="center"/>
        </w:trPr>
        <w:tc>
          <w:tcPr>
            <w:tcW w:w="4968" w:type="pct"/>
            <w:shd w:val="clear"/>
            <w:vAlign w:val="center"/>
          </w:tcPr>
          <w:p>
            <w:pPr>
              <w:jc w:val="center"/>
              <w:rPr>
                <w:rFonts w:hint="eastAsia" w:ascii="方正公文小标宋" w:hAnsi="方正公文小标宋" w:eastAsia="方正公文小标宋" w:cs="方正公文小标宋"/>
                <w:b w:val="0"/>
                <w:bCs w:val="0"/>
              </w:rPr>
            </w:pPr>
            <w:r>
              <w:rPr>
                <w:rFonts w:hint="eastAsia" w:ascii="方正公文小标宋" w:hAnsi="方正公文小标宋" w:eastAsia="方正公文小标宋" w:cs="方正公文小标宋"/>
                <w:b w:val="0"/>
                <w:bCs w:val="0"/>
                <w:sz w:val="32"/>
                <w:szCs w:val="32"/>
                <w:lang w:val="en-US" w:eastAsia="zh-CN"/>
              </w:rPr>
              <w:t>济南住房公积金中心</w:t>
            </w:r>
            <w:bookmarkStart w:id="0" w:name="_GoBack"/>
            <w:bookmarkEnd w:id="0"/>
            <w:r>
              <w:rPr>
                <w:rFonts w:hint="eastAsia" w:ascii="方正公文小标宋" w:hAnsi="方正公文小标宋" w:eastAsia="方正公文小标宋" w:cs="方正公文小标宋"/>
                <w:b w:val="0"/>
                <w:bCs w:val="0"/>
                <w:sz w:val="32"/>
                <w:szCs w:val="32"/>
                <w:lang w:val="en-US" w:eastAsia="zh-CN"/>
              </w:rPr>
              <w:t>信息主动公开基本目录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jc w:val="center"/>
        </w:trPr>
        <w:tc>
          <w:tcPr>
            <w:tcW w:w="4968" w:type="pct"/>
            <w:shd w:val="clear"/>
            <w:vAlign w:val="center"/>
          </w:tcPr>
          <w:tbl>
            <w:tblPr>
              <w:tblW w:w="0" w:type="auto"/>
              <w:tblCellSpacing w:w="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34"/>
              <w:gridCol w:w="1134"/>
              <w:gridCol w:w="1134"/>
              <w:gridCol w:w="1236"/>
              <w:gridCol w:w="1134"/>
              <w:gridCol w:w="1185"/>
              <w:gridCol w:w="1236"/>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blCellSpacing w:w="0" w:type="dxa"/>
              </w:trPr>
              <w:tc>
                <w:tcPr>
                  <w:tcW w:w="15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事项分类</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一级目录</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二级目录</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公开内容</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公开方式</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公开时限</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公开依据</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法础定基内容</w:t>
                  </w:r>
                </w:p>
              </w:tc>
              <w:tc>
                <w:tcPr>
                  <w:tcW w:w="75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机构职能</w:t>
                  </w:r>
                </w:p>
              </w:tc>
              <w:tc>
                <w:tcPr>
                  <w:tcW w:w="75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机关简介</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公开部门职能、机构设置、办公地址、办公时间、联系方式等信息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信息形成或变更之日起20个工作日内公开</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《中华人民共和国政府信息公开条例》中华人民共和国国务院令（2019年）第711号、《国务院办公厅关于实施&lt;国务院机构改革和职能转变方案&gt;任务分工的通知》（国办发〔2013〕22号）</w:t>
                  </w:r>
                </w:p>
              </w:tc>
              <w:tc>
                <w:tcPr>
                  <w:tcW w:w="150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组织人事处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领导信息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公开部门负责人的姓名、现任职务职级、性别、民族、出生年月、学历学位、政治面貌、照片等</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《中华人民共和国政府信息公开条例》中华人民共和国国务院令（2019年）第711号、《国务院办公厅关于实施&lt;国务院机构改革和职能转变方案&gt;任务分工的通知》（国办发〔2013〕22号）</w:t>
                  </w: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机构设置</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公开部门负责人姓名、内设机构职能等信息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《中华人民共和国政府信息公开条例》中华人民共和国国务院令（2019年）第711号、《国务院办公厅关于实施&lt;国务院机构改革和职能转变方案&gt;任务分工的通知》（国办发〔2013〕22号）</w:t>
                  </w: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履职依据</w:t>
                  </w:r>
                </w:p>
              </w:tc>
              <w:tc>
                <w:tcPr>
                  <w:tcW w:w="75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政策文件</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部门政策文件，包含列明标题、正文、文号、成文日期、发布日期、有效性等信息</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信息形成或变更之日起20个工作日内公开</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规划计划</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年度计划、专项规划、部门工作计划及总结</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信息形成或变更之日起20个工作日内公开</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处罚强制信息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公开本级政府行政处罚、行政强制的依据、条件、程序、办理流程及具有一定社会影响的行政处罚决定</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政务服务网</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行政处罚信息自作出决定之日起7个工作日内公开，其他信息形成或变更之日起20个工作日内公开</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归集处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公务员招考</w:t>
                  </w:r>
                </w:p>
              </w:tc>
              <w:tc>
                <w:tcPr>
                  <w:tcW w:w="75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招考信息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及时公开2023年度本级政府公务员招考职位、名额、报考条件</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restart"/>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信息形成或变更之日起20个工作日内公开</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1500" w:type="dxa"/>
                  <w:vMerge w:val="restart"/>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组织人事处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及时公开2023年度本级政府公务员招考录用结果</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1500" w:type="dxa"/>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gridSpan w:val="2"/>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重大政策转载</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通过政府网站、政务新媒体等及时转载党中央、国务院重大决策部署等权威信息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restart"/>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信息形成或变更之日起20个工作日内公开</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1500" w:type="dxa"/>
                  <w:vMerge w:val="restart"/>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gridSpan w:val="2"/>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定期核查政府网站和政务新媒体中转载的信息，注明来源，并确保内容准确无误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1500" w:type="dxa"/>
                  <w:vMerge w:val="continue"/>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重点领域信息</w:t>
                  </w:r>
                </w:p>
              </w:tc>
              <w:tc>
                <w:tcPr>
                  <w:tcW w:w="75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财政信息</w:t>
                  </w:r>
                </w:p>
              </w:tc>
              <w:tc>
                <w:tcPr>
                  <w:tcW w:w="75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财政预决算</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公开本级政府和部门预决算说明、表格、“三公”经费预决算情况以及重点部门的绩效文本、重点项目绩效目标和绩效评价结果</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信息形成或变更之日起20个工作日内公开</w:t>
                  </w:r>
                </w:p>
              </w:tc>
              <w:tc>
                <w:tcPr>
                  <w:tcW w:w="1500" w:type="dxa"/>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1500" w:type="dxa"/>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计划财务处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行政执法公示</w:t>
                  </w:r>
                </w:p>
              </w:tc>
              <w:tc>
                <w:tcPr>
                  <w:tcW w:w="750" w:type="dxa"/>
                  <w:vMerge w:val="restart"/>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事前公开</w:t>
                  </w:r>
                </w:p>
              </w:tc>
              <w:tc>
                <w:tcPr>
                  <w:tcW w:w="1500" w:type="dxa"/>
                  <w:vMerge w:val="restart"/>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及时更新本级政府部门的执法机构、执法人员、执法职责、执法权限等信息</w:t>
                  </w:r>
                </w:p>
              </w:tc>
              <w:tc>
                <w:tcPr>
                  <w:tcW w:w="1500" w:type="dxa"/>
                  <w:vMerge w:val="restart"/>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restart"/>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年度公开</w:t>
                  </w:r>
                </w:p>
              </w:tc>
              <w:tc>
                <w:tcPr>
                  <w:tcW w:w="1500" w:type="dxa"/>
                  <w:vMerge w:val="restart"/>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restart"/>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归集处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及时公开本级政府部门行政执法权力事项的名称、种类、依据、承办机构、办理程序和时限、救济渠道等信息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政务服务网</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实时更新</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及时公开本级政府部门行政执法权力事项的办理场所信息、执法岗位信息、联系方式、服务指南、执法流程图、需要提交的材料目录以及示范文本、办理进度查询、咨询服务、投诉举报等信息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政务服务网</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实时更新</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公开并及时更新受委托组织和执法人员的信息，委托执法的依据、事项、权限、期限、双方权利和义务、法律责任等信息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信息形成或变更之日起20个工作日内公开</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事后公开</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按时向社会公布执法机关、执法对象、执法类别、执法结论等执法结果信息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行政许可、行政处罚信息自作出决定之日起7个工作日内公开，其他信息形成或变更之日起20个工作日内公开</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于每年1月31日前公开本级所有行政执法主体上年度行政执法总体情况有关数据</w:t>
                  </w:r>
                </w:p>
              </w:tc>
              <w:tc>
                <w:tcPr>
                  <w:tcW w:w="0" w:type="auto"/>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每年1月31日前公开</w:t>
                  </w:r>
                </w:p>
              </w:tc>
              <w:tc>
                <w:tcPr>
                  <w:tcW w:w="150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0" w:type="auto"/>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公共资源配置</w:t>
                  </w:r>
                </w:p>
              </w:tc>
              <w:tc>
                <w:tcPr>
                  <w:tcW w:w="750" w:type="dxa"/>
                  <w:gridSpan w:val="2"/>
                  <w:vMerge w:val="restart"/>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住房公积金管理</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及时公开住房公积金年度报告及解读</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3月底之前公开</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住房和城乡建设部关于发布行业标准&lt;住房公积金业务档案管理标准&gt;的公告》(中华人民共和国住房和城乡建设部公告2022年第115号)</w:t>
                  </w:r>
                </w:p>
              </w:tc>
              <w:tc>
                <w:tcPr>
                  <w:tcW w:w="0" w:type="auto"/>
                  <w:vMerge w:val="restart"/>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各业务处室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gridSpan w:val="2"/>
                  <w:vMerge w:val="continue"/>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公开住房公积金缴存、提取、贷款、财务以及风险状况等公积金管理运行信息</w:t>
                  </w:r>
                </w:p>
              </w:tc>
              <w:tc>
                <w:tcPr>
                  <w:tcW w:w="1500" w:type="dxa"/>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季度公开</w:t>
                  </w:r>
                </w:p>
              </w:tc>
              <w:tc>
                <w:tcPr>
                  <w:tcW w:w="1500" w:type="dxa"/>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住房和城乡建设部关于发布行业标准&lt;住房公积金业务档案管理标准&gt;的公告》(中华人民共和国住房和城乡建设部公告2022年第115号)</w:t>
                  </w:r>
                </w:p>
              </w:tc>
              <w:tc>
                <w:tcPr>
                  <w:tcW w:w="0" w:type="auto"/>
                  <w:vMerge w:val="continue"/>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政策解读</w:t>
                  </w:r>
                </w:p>
              </w:tc>
              <w:tc>
                <w:tcPr>
                  <w:tcW w:w="750" w:type="dxa"/>
                  <w:gridSpan w:val="2"/>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文字解读</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政策背景、决策依据、出台目的、重要举措等解读内容要素</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restart"/>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政策文件发布后的3个工作日内</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restart"/>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多形式解读</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图片图表、音频视频、H5动画、卡通动漫等解读信息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领导干部解读</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新闻发布会、政策吹风会、媒体访谈、撰写文章等形式</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专家解读</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掌握相关政策、熟悉有关领域业务的专家学者、专业机构从业人员等第三方主体对政策开展的解读信息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媒体解读</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积极通过政府网站、政务新媒体等采用多样化的方式开展重大政媒体评论文章，包含邀请新闻评论员、媒体记者等对政策开展的解读信息</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会议信息</w:t>
                  </w:r>
                </w:p>
              </w:tc>
              <w:tc>
                <w:tcPr>
                  <w:tcW w:w="75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部门办公会议</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部门办公会召开情况，包含会议背景、会议内容、议题研究、领导介绍、议题听取等</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实时公开，会议举行的3日内进行公开</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会议解读</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会议速读版或一图读懂等相关图解、媒体解读、议题解读</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会议内容公开后的3日内公开解读</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建议提案办理</w:t>
                  </w:r>
                </w:p>
              </w:tc>
              <w:tc>
                <w:tcPr>
                  <w:tcW w:w="75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办理结果</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省级、市级人大代表建议、政协提案的办理复文全文或摘要</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信息形成或变更之日起20个工作日内公开</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《中华人民共和国政府信息公开条例》中华人民共和国国务院令（2019年）第711号、《国务院办公厅关于做好全国人大代表建议和全国政协委员提案办理结果公开工作的通知》（国办发〔2014〕46号）</w:t>
                  </w:r>
                </w:p>
              </w:tc>
              <w:tc>
                <w:tcPr>
                  <w:tcW w:w="0" w:type="auto"/>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0" w:type="auto"/>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总体情况</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建议提案办理的总体情况，包含建议提案数量、总体情况、吸收采纳情况、下一步措施</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年度公开</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《中华人民共和国政府信息公开条例》中华人民共和国国务院令（2019年）第711号、《国务院办公厅关于做好全国人大代表建议和全国政协委员提案办理结果公开工作的通知》（国办发〔2014〕46号）</w:t>
                  </w:r>
                </w:p>
              </w:tc>
              <w:tc>
                <w:tcPr>
                  <w:tcW w:w="0" w:type="auto"/>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互动交流</w:t>
                  </w:r>
                </w:p>
              </w:tc>
              <w:tc>
                <w:tcPr>
                  <w:tcW w:w="75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政务舆情回应</w:t>
                  </w:r>
                </w:p>
              </w:tc>
              <w:tc>
                <w:tcPr>
                  <w:tcW w:w="75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回应与否</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严格落实政务舆情回应责任</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及时回应</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restart"/>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各业务处室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回应时限</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及时回应涉及本地区的政务舆情，对于涉及特别重大、重大突发事件的政务舆情，要在5个小时内公开权威信息，在24小时内举行新闻公开会，其他舆情要在48小时内予以回应</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回应效果</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确保舆情回应的效果，回应要有针对性，能够有效平息舆情</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互动栏目</w:t>
                  </w:r>
                </w:p>
              </w:tc>
              <w:tc>
                <w:tcPr>
                  <w:tcW w:w="75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咨询建言</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公开咨询建言类栏目（网上信访、纪检举报等专门渠道除外）的留言时间、答复时间、答复单位、答复内容等内容</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5个工作日答复</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咨询答复的及时性情况、内容质量情况</w:t>
                  </w:r>
                </w:p>
              </w:tc>
              <w:tc>
                <w:tcPr>
                  <w:tcW w:w="150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规范政府网站互动交流栏目的留言转办机制，实行互动交流限时答复制度，简单常见问题咨询的答复不超过5个工作日</w:t>
                  </w: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能够提供实时智能答问功能且内容准确</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公开留言受理反馈情况统计数据</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调查征集</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重点围绕市场监管、经济社会发展、惠民政策措施等工作开展提供在线调查征集渠道（不含电子邮件形式），且一年内开展次数不低于6次</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开展的调查征集活动结束后能够公开反馈结果</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调查结束后20个工作日以内公开结果反馈</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平台建设</w:t>
                  </w:r>
                </w:p>
              </w:tc>
              <w:tc>
                <w:tcPr>
                  <w:tcW w:w="750" w:type="dxa"/>
                  <w:vMerge w:val="restart"/>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政务新媒体</w:t>
                  </w:r>
                </w:p>
              </w:tc>
              <w:tc>
                <w:tcPr>
                  <w:tcW w:w="750" w:type="dxa"/>
                  <w:vMerge w:val="restart"/>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功能应用</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政务新媒体公开的重要政策文件信息和涉及群众切身利益、需要公众广泛知晓的政府信息已在对应的政府网站公开</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restart"/>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信息形成或变更之日起20个工作日内公开</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restart"/>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整合了政府网站入口、办事服务、便民查询和互动交流等功能</w:t>
                  </w:r>
                </w:p>
              </w:tc>
              <w:tc>
                <w:tcPr>
                  <w:tcW w:w="1500" w:type="dxa"/>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vMerge w:val="continue"/>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500" w:type="dxa"/>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基础建设</w:t>
                  </w:r>
                </w:p>
              </w:tc>
              <w:tc>
                <w:tcPr>
                  <w:tcW w:w="750" w:type="dxa"/>
                  <w:gridSpan w:val="2"/>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政府信息公开指南</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本部门政府信息公开指南，包含主动公开政府信息、依申请公开信息、不予公开信息、政府信息公开工作机构、监督和救济渠道等内容</w:t>
                  </w:r>
                </w:p>
              </w:tc>
              <w:tc>
                <w:tcPr>
                  <w:tcW w:w="1500" w:type="dxa"/>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年度更新，根据变动及时更新</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tcBorders>
                    <w:top w:val="single" w:color="000000"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1185"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政府信息公开年报</w:t>
                  </w:r>
                </w:p>
              </w:tc>
              <w:tc>
                <w:tcPr>
                  <w:tcW w:w="1185"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部门年报</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部门政府信息公开年报及年报解读信息，包含总体情况、主动公开政府信息情况、收到和处理政府信息公开申请情况、政府信息公开行政复议及行政诉讼情况、存在的主要问题及改进情况、其他需要报告的事项</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于1月31日之前公开</w:t>
                  </w:r>
                </w:p>
              </w:tc>
              <w:tc>
                <w:tcPr>
                  <w:tcW w:w="1500" w:type="dxa"/>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机制建设</w:t>
                  </w:r>
                </w:p>
              </w:tc>
              <w:tc>
                <w:tcPr>
                  <w:tcW w:w="750" w:type="dxa"/>
                  <w:gridSpan w:val="2"/>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工作机构</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明确政务公开工作机构，并公开相关机构职能</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年度公开</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业务培训</w:t>
                  </w:r>
                </w:p>
              </w:tc>
              <w:tc>
                <w:tcPr>
                  <w:tcW w:w="75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培训计划</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政务公开业务培训计划，包含培训地点、培训人员、培训内容</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每年于4月底前公开</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restart"/>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开展情况</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政务公开业务培训开展情况，包含培训流程、培训方式、培训时间</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根据计划实际开展培训</w:t>
                  </w:r>
                </w:p>
              </w:tc>
              <w:tc>
                <w:tcPr>
                  <w:tcW w:w="150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vMerge w:val="continue"/>
                  <w:tcBorders>
                    <w:top w:val="single" w:color="000000"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750"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p>
              </w:tc>
              <w:tc>
                <w:tcPr>
                  <w:tcW w:w="75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工作推进</w:t>
                  </w:r>
                </w:p>
              </w:tc>
              <w:tc>
                <w:tcPr>
                  <w:tcW w:w="750" w:type="dxa"/>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实施方案或工作措施</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本级政府部门政务公开工作实施方案、解读信息</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市政府公开政务公开工作要点之后一个月内</w:t>
                  </w:r>
                </w:p>
              </w:tc>
              <w:tc>
                <w:tcPr>
                  <w:tcW w:w="1500" w:type="dxa"/>
                  <w:tcBorders>
                    <w:top w:val="single" w:color="auto" w:sz="6" w:space="0"/>
                    <w:left w:val="single" w:color="auto" w:sz="6" w:space="0"/>
                    <w:bottom w:val="single" w:color="auto"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《中华人民共和国政府信息公开条例》中华人民共和国国务院令（2019年）第711号</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0" w:type="dxa"/>
                    <w:left w:w="0" w:type="dxa"/>
                    <w:bottom w:w="0" w:type="dxa"/>
                    <w:right w:w="0" w:type="dxa"/>
                  </w:tcMar>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综合处</w:t>
                  </w:r>
                </w:p>
              </w:tc>
            </w:tr>
          </w:tbl>
          <w:p>
            <w:pPr>
              <w:jc w:val="center"/>
            </w:pPr>
          </w:p>
        </w:tc>
      </w:tr>
    </w:tbl>
    <w:p>
      <w:pPr>
        <w:jc w:val="center"/>
      </w:pPr>
    </w:p>
    <w:p>
      <w:pPr>
        <w:jc w:val="center"/>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MjcwYzhmMjMzNDAwNDc4YjM4MzA0YTlhOGFmZDgifQ=="/>
  </w:docVars>
  <w:rsids>
    <w:rsidRoot w:val="387944CA"/>
    <w:rsid w:val="002F0F97"/>
    <w:rsid w:val="02E95FCA"/>
    <w:rsid w:val="06793401"/>
    <w:rsid w:val="073417BC"/>
    <w:rsid w:val="0B590705"/>
    <w:rsid w:val="18596640"/>
    <w:rsid w:val="1956204B"/>
    <w:rsid w:val="280B0E0C"/>
    <w:rsid w:val="2A486723"/>
    <w:rsid w:val="2A6F7E48"/>
    <w:rsid w:val="387944CA"/>
    <w:rsid w:val="39072D82"/>
    <w:rsid w:val="3B7C7A66"/>
    <w:rsid w:val="3D626E75"/>
    <w:rsid w:val="50152D26"/>
    <w:rsid w:val="557E37ED"/>
    <w:rsid w:val="55BE6B53"/>
    <w:rsid w:val="627906B7"/>
    <w:rsid w:val="673E6667"/>
    <w:rsid w:val="6B1C6165"/>
    <w:rsid w:val="6C1D5A60"/>
    <w:rsid w:val="6FFB69E3"/>
    <w:rsid w:val="7699351E"/>
    <w:rsid w:val="782E75BE"/>
    <w:rsid w:val="7BDD3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267</Words>
  <Characters>267</Characters>
  <Lines>0</Lines>
  <Paragraphs>0</Paragraphs>
  <TotalTime>7</TotalTime>
  <ScaleCrop>false</ScaleCrop>
  <LinksUpToDate>false</LinksUpToDate>
  <CharactersWithSpaces>267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2022-03-15T06:03:00Z</dcterms:created>
  <dc:creator>蝈蝈</dc:creator>
  <cp:lastModifiedBy>喆</cp:lastModifiedBy>
  <dcterms:modified xsi:type="dcterms:W3CDTF">2024-06-17T02:40:54Z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5D73CAB945F540B7AC5605B6B94352DC</vt:lpwstr>
  </property>
</Properties>
</file>