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住房公积金异地转移接续申请表</w:t>
      </w:r>
    </w:p>
    <w:p>
      <w:pPr>
        <w:jc w:val="center"/>
        <w:rPr>
          <w:rFonts w:asciiTheme="majorEastAsia" w:hAnsiTheme="majorEastAsia" w:eastAsiaTheme="majorEastAsia"/>
          <w:b/>
          <w:sz w:val="44"/>
          <w:szCs w:val="44"/>
        </w:rPr>
      </w:pPr>
    </w:p>
    <w:tbl>
      <w:tblPr>
        <w:tblStyle w:val="3"/>
        <w:tblW w:w="921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126"/>
        <w:gridCol w:w="859"/>
        <w:gridCol w:w="1705"/>
        <w:gridCol w:w="2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7" w:type="dxa"/>
            <w:vMerge w:val="restart"/>
            <w:vAlign w:val="center"/>
          </w:tcPr>
          <w:p>
            <w:pPr>
              <w:jc w:val="center"/>
              <w:rPr>
                <w:rFonts w:asciiTheme="minorEastAsia" w:hAnsiTheme="minorEastAsia"/>
                <w:sz w:val="24"/>
                <w:szCs w:val="24"/>
              </w:rPr>
            </w:pPr>
            <w:r>
              <w:rPr>
                <w:rFonts w:hint="eastAsia" w:asciiTheme="minorEastAsia" w:hAnsiTheme="minorEastAsia"/>
                <w:sz w:val="24"/>
                <w:szCs w:val="24"/>
              </w:rPr>
              <w:t>申请职工姓名</w:t>
            </w:r>
          </w:p>
        </w:tc>
        <w:tc>
          <w:tcPr>
            <w:tcW w:w="2126" w:type="dxa"/>
            <w:vMerge w:val="restart"/>
            <w:vAlign w:val="center"/>
          </w:tcPr>
          <w:p>
            <w:pPr>
              <w:jc w:val="center"/>
              <w:rPr>
                <w:rFonts w:asciiTheme="majorEastAsia" w:hAnsiTheme="majorEastAsia" w:eastAsiaTheme="majorEastAsia"/>
                <w:sz w:val="24"/>
                <w:szCs w:val="24"/>
              </w:rPr>
            </w:pPr>
          </w:p>
        </w:tc>
        <w:tc>
          <w:tcPr>
            <w:tcW w:w="859" w:type="dxa"/>
            <w:vMerge w:val="restart"/>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有效身份证件</w:t>
            </w:r>
          </w:p>
        </w:tc>
        <w:tc>
          <w:tcPr>
            <w:tcW w:w="1705"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类型</w:t>
            </w:r>
          </w:p>
        </w:tc>
        <w:tc>
          <w:tcPr>
            <w:tcW w:w="2397" w:type="dxa"/>
          </w:tcPr>
          <w:p>
            <w:pPr>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7" w:type="dxa"/>
            <w:vMerge w:val="continue"/>
            <w:vAlign w:val="center"/>
          </w:tcPr>
          <w:p>
            <w:pPr>
              <w:jc w:val="center"/>
              <w:rPr>
                <w:rFonts w:asciiTheme="majorEastAsia" w:hAnsiTheme="majorEastAsia" w:eastAsiaTheme="majorEastAsia"/>
                <w:sz w:val="24"/>
                <w:szCs w:val="24"/>
              </w:rPr>
            </w:pPr>
          </w:p>
        </w:tc>
        <w:tc>
          <w:tcPr>
            <w:tcW w:w="2126" w:type="dxa"/>
            <w:vMerge w:val="continue"/>
            <w:vAlign w:val="center"/>
          </w:tcPr>
          <w:p>
            <w:pPr>
              <w:jc w:val="center"/>
              <w:rPr>
                <w:rFonts w:asciiTheme="majorEastAsia" w:hAnsiTheme="majorEastAsia" w:eastAsiaTheme="majorEastAsia"/>
                <w:sz w:val="24"/>
                <w:szCs w:val="24"/>
              </w:rPr>
            </w:pPr>
          </w:p>
        </w:tc>
        <w:tc>
          <w:tcPr>
            <w:tcW w:w="859" w:type="dxa"/>
            <w:vMerge w:val="continue"/>
            <w:vAlign w:val="center"/>
          </w:tcPr>
          <w:p>
            <w:pPr>
              <w:jc w:val="center"/>
              <w:rPr>
                <w:rFonts w:asciiTheme="majorEastAsia" w:hAnsiTheme="majorEastAsia" w:eastAsiaTheme="majorEastAsia"/>
                <w:sz w:val="24"/>
                <w:szCs w:val="24"/>
              </w:rPr>
            </w:pPr>
          </w:p>
        </w:tc>
        <w:tc>
          <w:tcPr>
            <w:tcW w:w="1705"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号码</w:t>
            </w:r>
          </w:p>
        </w:tc>
        <w:tc>
          <w:tcPr>
            <w:tcW w:w="2397" w:type="dxa"/>
          </w:tcPr>
          <w:p>
            <w:pPr>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2127"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手机号码</w:t>
            </w:r>
          </w:p>
        </w:tc>
        <w:tc>
          <w:tcPr>
            <w:tcW w:w="2126" w:type="dxa"/>
            <w:vAlign w:val="center"/>
          </w:tcPr>
          <w:p>
            <w:pPr>
              <w:jc w:val="center"/>
              <w:rPr>
                <w:rFonts w:asciiTheme="majorEastAsia" w:hAnsiTheme="majorEastAsia" w:eastAsiaTheme="majorEastAsia"/>
                <w:sz w:val="24"/>
                <w:szCs w:val="24"/>
              </w:rPr>
            </w:pPr>
          </w:p>
        </w:tc>
        <w:tc>
          <w:tcPr>
            <w:tcW w:w="2564" w:type="dxa"/>
            <w:gridSpan w:val="2"/>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现个人住房公积金</w:t>
            </w:r>
          </w:p>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账号</w:t>
            </w:r>
          </w:p>
        </w:tc>
        <w:tc>
          <w:tcPr>
            <w:tcW w:w="2397" w:type="dxa"/>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2127"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现单位名称</w:t>
            </w:r>
          </w:p>
        </w:tc>
        <w:tc>
          <w:tcPr>
            <w:tcW w:w="7087" w:type="dxa"/>
            <w:gridSpan w:val="4"/>
            <w:vAlign w:val="center"/>
          </w:tcPr>
          <w:p>
            <w:pPr>
              <w:jc w:val="center"/>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7"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转出地中心名称</w:t>
            </w:r>
          </w:p>
        </w:tc>
        <w:tc>
          <w:tcPr>
            <w:tcW w:w="2126" w:type="dxa"/>
            <w:vAlign w:val="center"/>
          </w:tcPr>
          <w:p>
            <w:pPr>
              <w:jc w:val="center"/>
              <w:rPr>
                <w:rFonts w:asciiTheme="majorEastAsia" w:hAnsiTheme="majorEastAsia" w:eastAsiaTheme="majorEastAsia"/>
                <w:sz w:val="24"/>
                <w:szCs w:val="24"/>
              </w:rPr>
            </w:pPr>
          </w:p>
        </w:tc>
        <w:tc>
          <w:tcPr>
            <w:tcW w:w="2564" w:type="dxa"/>
            <w:gridSpan w:val="2"/>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原个人住房公积金</w:t>
            </w:r>
          </w:p>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账号</w:t>
            </w:r>
          </w:p>
        </w:tc>
        <w:tc>
          <w:tcPr>
            <w:tcW w:w="2397" w:type="dxa"/>
          </w:tcPr>
          <w:p>
            <w:pPr>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7" w:type="dxa"/>
            <w:vAlign w:val="center"/>
          </w:tcPr>
          <w:p>
            <w:pPr>
              <w:jc w:val="center"/>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原单位名称</w:t>
            </w:r>
          </w:p>
        </w:tc>
        <w:tc>
          <w:tcPr>
            <w:tcW w:w="7087" w:type="dxa"/>
            <w:gridSpan w:val="4"/>
            <w:vAlign w:val="center"/>
          </w:tcPr>
          <w:p>
            <w:pPr>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8" w:hRule="atLeast"/>
        </w:trPr>
        <w:tc>
          <w:tcPr>
            <w:tcW w:w="9214" w:type="dxa"/>
            <w:gridSpan w:val="5"/>
          </w:tcPr>
          <w:p>
            <w:pPr>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sz w:val="28"/>
                <w:szCs w:val="28"/>
              </w:rPr>
              <w:t xml:space="preserve"> </w:t>
            </w:r>
            <w:r>
              <w:rPr>
                <w:rFonts w:hint="eastAsia" w:asciiTheme="majorEastAsia" w:hAnsiTheme="majorEastAsia" w:eastAsiaTheme="majorEastAsia"/>
                <w:sz w:val="24"/>
                <w:szCs w:val="24"/>
              </w:rPr>
              <w:t xml:space="preserve"> 职工声明:</w:t>
            </w:r>
          </w:p>
          <w:p>
            <w:pPr>
              <w:pStyle w:val="5"/>
              <w:numPr>
                <w:ilvl w:val="0"/>
                <w:numId w:val="1"/>
              </w:numPr>
              <w:spacing w:line="360" w:lineRule="auto"/>
              <w:ind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授权</w:t>
            </w:r>
            <w:r>
              <w:rPr>
                <w:rFonts w:hint="eastAsia" w:asciiTheme="majorEastAsia" w:hAnsiTheme="majorEastAsia" w:eastAsiaTheme="majorEastAsia"/>
                <w:sz w:val="24"/>
                <w:szCs w:val="24"/>
                <w:u w:val="single"/>
              </w:rPr>
              <w:t xml:space="preserve">  济南  </w:t>
            </w:r>
            <w:r>
              <w:rPr>
                <w:rFonts w:hint="eastAsia" w:asciiTheme="majorEastAsia" w:hAnsiTheme="majorEastAsia" w:eastAsiaTheme="majorEastAsia"/>
                <w:sz w:val="24"/>
                <w:szCs w:val="24"/>
              </w:rPr>
              <w:t>住房公积金</w:t>
            </w:r>
            <w:bookmarkStart w:id="0" w:name="_GoBack"/>
            <w:bookmarkEnd w:id="0"/>
            <w:r>
              <w:rPr>
                <w:rFonts w:hint="eastAsia" w:asciiTheme="majorEastAsia" w:hAnsiTheme="majorEastAsia" w:eastAsiaTheme="majorEastAsia"/>
                <w:sz w:val="24"/>
                <w:szCs w:val="24"/>
              </w:rPr>
              <w:t>中心(转入地中心)将本人以上信息及《住房公积金异地转移接续联系函》传递到住房公积金账户转出地住房公积金管理中心，并将转入资金计入本人住房公积金个人账户。</w:t>
            </w:r>
          </w:p>
          <w:p>
            <w:pPr>
              <w:pStyle w:val="5"/>
              <w:numPr>
                <w:ilvl w:val="0"/>
                <w:numId w:val="1"/>
              </w:numPr>
              <w:spacing w:line="360" w:lineRule="auto"/>
              <w:ind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授权</w:t>
            </w: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rPr>
              <w:t>住房公积金管理中心（转出地中心）于接收到《住房公积金异地转移接续联系函》后为本人办理住房公积金账户转出手续。</w:t>
            </w:r>
          </w:p>
          <w:p>
            <w:pPr>
              <w:pStyle w:val="5"/>
              <w:numPr>
                <w:ilvl w:val="0"/>
                <w:numId w:val="1"/>
              </w:numPr>
              <w:spacing w:line="360" w:lineRule="auto"/>
              <w:ind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住房公积金转移实际金额以转出地办理账户转出时的账户本金余额及计结利息合计为准。</w:t>
            </w:r>
          </w:p>
          <w:p>
            <w:pPr>
              <w:pStyle w:val="5"/>
              <w:spacing w:line="360" w:lineRule="auto"/>
              <w:ind w:left="645" w:firstLine="0" w:firstLineChars="0"/>
              <w:jc w:val="left"/>
              <w:rPr>
                <w:rFonts w:asciiTheme="majorEastAsia" w:hAnsiTheme="majorEastAsia" w:eastAsiaTheme="majorEastAsia"/>
                <w:sz w:val="24"/>
                <w:szCs w:val="24"/>
              </w:rPr>
            </w:pPr>
          </w:p>
          <w:p>
            <w:pPr>
              <w:pStyle w:val="5"/>
              <w:ind w:left="645" w:firstLine="0" w:firstLineChars="0"/>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本人已知晓并同意以上事宜，承诺上述信息真实有效，现提出异地转移接续申请。</w:t>
            </w:r>
          </w:p>
          <w:p>
            <w:pPr>
              <w:pStyle w:val="5"/>
              <w:ind w:left="645" w:firstLine="0" w:firstLineChars="0"/>
              <w:jc w:val="left"/>
              <w:rPr>
                <w:rFonts w:asciiTheme="majorEastAsia" w:hAnsiTheme="majorEastAsia" w:eastAsiaTheme="majorEastAsia"/>
                <w:sz w:val="24"/>
                <w:szCs w:val="24"/>
              </w:rPr>
            </w:pPr>
          </w:p>
          <w:p>
            <w:pPr>
              <w:pStyle w:val="5"/>
              <w:ind w:left="645" w:firstLine="0" w:firstLineChars="0"/>
              <w:jc w:val="left"/>
              <w:rPr>
                <w:rFonts w:asciiTheme="majorEastAsia" w:hAnsiTheme="majorEastAsia" w:eastAsiaTheme="majorEastAsia"/>
                <w:sz w:val="24"/>
                <w:szCs w:val="24"/>
              </w:rPr>
            </w:pPr>
          </w:p>
          <w:p>
            <w:pPr>
              <w:pStyle w:val="5"/>
              <w:ind w:left="645" w:firstLine="0" w:firstLineChars="0"/>
              <w:jc w:val="left"/>
              <w:rPr>
                <w:rFonts w:asciiTheme="majorEastAsia" w:hAnsiTheme="majorEastAsia" w:eastAsiaTheme="majorEastAsia"/>
                <w:sz w:val="24"/>
                <w:szCs w:val="24"/>
              </w:rPr>
            </w:pPr>
          </w:p>
          <w:p>
            <w:pPr>
              <w:pStyle w:val="5"/>
              <w:ind w:left="645" w:firstLine="0" w:firstLineChars="0"/>
              <w:jc w:val="left"/>
              <w:rPr>
                <w:rFonts w:asciiTheme="majorEastAsia" w:hAnsiTheme="majorEastAsia" w:eastAsiaTheme="majorEastAsia"/>
                <w:sz w:val="24"/>
                <w:szCs w:val="24"/>
              </w:rPr>
            </w:pPr>
          </w:p>
          <w:p>
            <w:pPr>
              <w:jc w:val="left"/>
              <w:rPr>
                <w:rFonts w:asciiTheme="majorEastAsia" w:hAnsiTheme="majorEastAsia" w:eastAsiaTheme="majorEastAsia"/>
                <w:sz w:val="24"/>
                <w:szCs w:val="24"/>
              </w:rPr>
            </w:pPr>
          </w:p>
          <w:p>
            <w:pPr>
              <w:pStyle w:val="5"/>
              <w:spacing w:line="480" w:lineRule="auto"/>
              <w:ind w:left="645" w:firstLine="0"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申请人签字：</w:t>
            </w:r>
          </w:p>
          <w:p>
            <w:pPr>
              <w:pStyle w:val="5"/>
              <w:spacing w:line="480" w:lineRule="auto"/>
              <w:ind w:left="645" w:firstLine="0" w:firstLineChars="0"/>
              <w:jc w:val="left"/>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年    月   日</w:t>
            </w:r>
          </w:p>
          <w:p>
            <w:pPr>
              <w:pStyle w:val="5"/>
              <w:ind w:left="645" w:firstLine="0" w:firstLineChars="0"/>
              <w:jc w:val="left"/>
              <w:rPr>
                <w:rFonts w:asciiTheme="majorEastAsia" w:hAnsiTheme="majorEastAsia" w:eastAsiaTheme="majorEastAsia"/>
                <w:sz w:val="24"/>
                <w:szCs w:val="24"/>
              </w:rPr>
            </w:pPr>
          </w:p>
          <w:p>
            <w:pPr>
              <w:pStyle w:val="5"/>
              <w:ind w:left="645" w:firstLine="0" w:firstLineChars="0"/>
              <w:jc w:val="left"/>
              <w:rPr>
                <w:rFonts w:asciiTheme="majorEastAsia" w:hAnsiTheme="majorEastAsia" w:eastAsiaTheme="majorEastAsia"/>
                <w:sz w:val="28"/>
                <w:szCs w:val="28"/>
              </w:rPr>
            </w:pPr>
            <w:r>
              <w:rPr>
                <w:rFonts w:hint="eastAsia" w:asciiTheme="majorEastAsia" w:hAnsiTheme="majorEastAsia" w:eastAsiaTheme="majorEastAsia"/>
                <w:sz w:val="24"/>
                <w:szCs w:val="24"/>
              </w:rPr>
              <w:t xml:space="preserve">                                    （中心、管理部业务审核章或公章）</w:t>
            </w:r>
          </w:p>
        </w:tc>
      </w:tr>
    </w:tbl>
    <w:p>
      <w:pPr>
        <w:jc w:val="left"/>
        <w:rPr>
          <w:rFonts w:asciiTheme="majorEastAsia" w:hAnsiTheme="majorEastAsia" w:eastAsiaTheme="majorEastAsia"/>
          <w:sz w:val="24"/>
          <w:szCs w:val="24"/>
        </w:rPr>
      </w:pPr>
      <w:r>
        <w:rPr>
          <w:rFonts w:hint="eastAsia" w:asciiTheme="majorEastAsia" w:hAnsiTheme="majorEastAsia" w:eastAsiaTheme="majorEastAsia"/>
          <w:sz w:val="24"/>
          <w:szCs w:val="24"/>
        </w:rPr>
        <w:t>备注：我中心将按您预留的手机号，及时通知资金入账情况。</w:t>
      </w:r>
    </w:p>
    <w:sectPr>
      <w:pgSz w:w="11906" w:h="16838"/>
      <w:pgMar w:top="1134"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1891"/>
    <w:multiLevelType w:val="multilevel"/>
    <w:tmpl w:val="3DE71891"/>
    <w:lvl w:ilvl="0" w:tentative="0">
      <w:start w:val="1"/>
      <w:numFmt w:val="decimal"/>
      <w:lvlText w:val="%1."/>
      <w:lvlJc w:val="left"/>
      <w:pPr>
        <w:ind w:left="645" w:hanging="360"/>
      </w:pPr>
      <w:rPr>
        <w:rFonts w:hint="default"/>
      </w:rPr>
    </w:lvl>
    <w:lvl w:ilvl="1" w:tentative="0">
      <w:start w:val="1"/>
      <w:numFmt w:val="lowerLetter"/>
      <w:lvlText w:val="%2)"/>
      <w:lvlJc w:val="left"/>
      <w:pPr>
        <w:ind w:left="1125" w:hanging="420"/>
      </w:pPr>
    </w:lvl>
    <w:lvl w:ilvl="2" w:tentative="0">
      <w:start w:val="1"/>
      <w:numFmt w:val="lowerRoman"/>
      <w:lvlText w:val="%3."/>
      <w:lvlJc w:val="right"/>
      <w:pPr>
        <w:ind w:left="1545" w:hanging="420"/>
      </w:pPr>
    </w:lvl>
    <w:lvl w:ilvl="3" w:tentative="0">
      <w:start w:val="1"/>
      <w:numFmt w:val="decimal"/>
      <w:lvlText w:val="%4."/>
      <w:lvlJc w:val="left"/>
      <w:pPr>
        <w:ind w:left="1965" w:hanging="420"/>
      </w:pPr>
    </w:lvl>
    <w:lvl w:ilvl="4" w:tentative="0">
      <w:start w:val="1"/>
      <w:numFmt w:val="lowerLetter"/>
      <w:lvlText w:val="%5)"/>
      <w:lvlJc w:val="left"/>
      <w:pPr>
        <w:ind w:left="2385" w:hanging="420"/>
      </w:pPr>
    </w:lvl>
    <w:lvl w:ilvl="5" w:tentative="0">
      <w:start w:val="1"/>
      <w:numFmt w:val="lowerRoman"/>
      <w:lvlText w:val="%6."/>
      <w:lvlJc w:val="right"/>
      <w:pPr>
        <w:ind w:left="2805" w:hanging="420"/>
      </w:pPr>
    </w:lvl>
    <w:lvl w:ilvl="6" w:tentative="0">
      <w:start w:val="1"/>
      <w:numFmt w:val="decimal"/>
      <w:lvlText w:val="%7."/>
      <w:lvlJc w:val="left"/>
      <w:pPr>
        <w:ind w:left="3225" w:hanging="420"/>
      </w:pPr>
    </w:lvl>
    <w:lvl w:ilvl="7" w:tentative="0">
      <w:start w:val="1"/>
      <w:numFmt w:val="lowerLetter"/>
      <w:lvlText w:val="%8)"/>
      <w:lvlJc w:val="left"/>
      <w:pPr>
        <w:ind w:left="3645" w:hanging="420"/>
      </w:pPr>
    </w:lvl>
    <w:lvl w:ilvl="8" w:tentative="0">
      <w:start w:val="1"/>
      <w:numFmt w:val="lowerRoman"/>
      <w:lvlText w:val="%9."/>
      <w:lvlJc w:val="right"/>
      <w:pPr>
        <w:ind w:left="40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EB"/>
    <w:rsid w:val="000F6F8E"/>
    <w:rsid w:val="001675C5"/>
    <w:rsid w:val="001926A1"/>
    <w:rsid w:val="00202E16"/>
    <w:rsid w:val="00205387"/>
    <w:rsid w:val="00257A4B"/>
    <w:rsid w:val="0029441F"/>
    <w:rsid w:val="00412F59"/>
    <w:rsid w:val="00436977"/>
    <w:rsid w:val="00445C42"/>
    <w:rsid w:val="0046185B"/>
    <w:rsid w:val="0051452C"/>
    <w:rsid w:val="00526780"/>
    <w:rsid w:val="00635762"/>
    <w:rsid w:val="00751586"/>
    <w:rsid w:val="007D76DF"/>
    <w:rsid w:val="00800CEB"/>
    <w:rsid w:val="008B1FA8"/>
    <w:rsid w:val="00AC0289"/>
    <w:rsid w:val="00B317C1"/>
    <w:rsid w:val="00B57102"/>
    <w:rsid w:val="00CE3C3A"/>
    <w:rsid w:val="00CF3AB3"/>
    <w:rsid w:val="00D5320E"/>
    <w:rsid w:val="00DD1631"/>
    <w:rsid w:val="00E44C36"/>
    <w:rsid w:val="00E91C11"/>
    <w:rsid w:val="00F63257"/>
    <w:rsid w:val="00FF4132"/>
    <w:rsid w:val="5FA6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table" w:styleId="3">
    <w:name w:val="Table Grid"/>
    <w:basedOn w:val="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346E5B-00D6-4CBA-9CE9-363E2EFE1827}">
  <ds:schemaRefs/>
</ds:datastoreItem>
</file>

<file path=docProps/app.xml><?xml version="1.0" encoding="utf-8"?>
<Properties xmlns="http://schemas.openxmlformats.org/officeDocument/2006/extended-properties" xmlns:vt="http://schemas.openxmlformats.org/officeDocument/2006/docPropsVTypes">
  <Template>Normal.dotm</Template>
  <Company>济南市人民政府</Company>
  <Pages>1</Pages>
  <Words>81</Words>
  <Characters>463</Characters>
  <Lines>3</Lines>
  <Paragraphs>1</Paragraphs>
  <TotalTime>34</TotalTime>
  <ScaleCrop>false</ScaleCrop>
  <LinksUpToDate>false</LinksUpToDate>
  <CharactersWithSpaces>543</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2017-04-21T01:10:00Z</dcterms:created>
  <dc:creator>gjj_204</dc:creator>
  <cp:lastModifiedBy>wangmin</cp:lastModifiedBy>
  <cp:lastPrinted>2017-04-21T01:37:00Z</cp:lastPrinted>
  <dcterms:modified xsi:type="dcterms:W3CDTF">2019-04-09T07:15:01Z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